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rightChars="0"/>
        <w:jc w:val="left"/>
      </w:pPr>
      <w:bookmarkStart w:id="0" w:name="_GoBack"/>
      <w:bookmarkEnd w:id="0"/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招聘岗位及具体要求：</w:t>
      </w:r>
    </w:p>
    <w:tbl>
      <w:tblPr>
        <w:tblStyle w:val="3"/>
        <w:tblW w:w="8475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215"/>
        <w:gridCol w:w="1665"/>
        <w:gridCol w:w="1185"/>
        <w:gridCol w:w="870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rightChars="0"/>
              <w:jc w:val="center"/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"/>
              </w:rPr>
              <w:t>科室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rightChars="0"/>
              <w:jc w:val="center"/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"/>
              </w:rPr>
              <w:t>招聘岗位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rightChars="0"/>
              <w:jc w:val="center"/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"/>
              </w:rPr>
              <w:t>需求专业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rightChars="0"/>
              <w:jc w:val="center"/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"/>
              </w:rPr>
              <w:t>需求学历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rightChars="0"/>
              <w:jc w:val="center"/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"/>
              </w:rPr>
              <w:t>需求人数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rightChars="0"/>
              <w:jc w:val="center"/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rightChars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儿科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rightChars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儿科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rightChars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儿科专业或新生儿专业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rightChars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rightChars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rightChars="0"/>
              <w:jc w:val="both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副主任医师2人，医师或主治医师2人，需有三级医院工作经历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721675"/>
    <w:rsid w:val="0B8B1673"/>
    <w:rsid w:val="6072167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2018-08-01T10:21:00Z</dcterms:created>
  <dc:creator>ASUS</dc:creator>
  <cp:lastModifiedBy>Thinkpad</cp:lastModifiedBy>
  <dcterms:modified xsi:type="dcterms:W3CDTF">2018-08-02T05:48:24Z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